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今天有幸聆听了</w:t>
      </w:r>
      <w:r>
        <w:rPr>
          <w:rFonts w:hint="eastAsia"/>
        </w:rPr>
        <w:t>王</w:t>
      </w:r>
      <w:r>
        <w:rPr>
          <w:rFonts w:hint="eastAsia"/>
          <w:lang w:val="en-US" w:eastAsia="zh-CN"/>
        </w:rPr>
        <w:t>冬精</w:t>
      </w:r>
      <w:r>
        <w:rPr>
          <w:rFonts w:hint="eastAsia"/>
        </w:rPr>
        <w:t>主编</w:t>
      </w:r>
      <w:r>
        <w:rPr>
          <w:rFonts w:hint="eastAsia"/>
          <w:lang w:val="en-US" w:eastAsia="zh-CN"/>
        </w:rPr>
        <w:t>对工作室六位老师的</w:t>
      </w:r>
      <w:r>
        <w:rPr>
          <w:rFonts w:hint="eastAsia"/>
        </w:rPr>
        <w:t>论文</w:t>
      </w:r>
      <w:r>
        <w:rPr>
          <w:rFonts w:hint="eastAsia"/>
          <w:lang w:val="en-US" w:eastAsia="zh-CN"/>
        </w:rPr>
        <w:t>进行的细致入微的指导，我受益匪浅。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王主编的指导贴合论文本身，从新课标、单元语文要素、任务群等角度徐徐展开，还关注了序号、语言表达等细节，同时也为我们明确了投稿、写作的要求。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1.论文表述语言需严谨。以教学设计为支架的论文撰写，需要广泛阅读各级各类杂志，了解投稿要求，规范使用语言，在明确自己的目标后还需要关注读者方面的认识，让读者明晰学习活动及要求。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教学设计环节需多思。在教学环节的设计上，首先要了解教材文本，有自己独特的思考和解读，勾连大单元，进行有连续的设计，同时还需要明确文本方向，设计任务群和学习活动。创设的情境要有始有终，实现闭环教学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3MjRlODdlODViZDZjOTc0MjkzMGI2YjZmODM5ZDcifQ=="/>
  </w:docVars>
  <w:rsids>
    <w:rsidRoot w:val="00000000"/>
    <w:rsid w:val="57E5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2024-05-04T04:22:09Z</dcterms:created>
  <dc:creator>Lenovo</dc:creator>
  <cp:lastModifiedBy>丁叮叮叮</cp:lastModifiedBy>
  <dcterms:modified xsi:type="dcterms:W3CDTF">2024-05-04T04:30:21Z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2A71706069734E40A735B821DD96C4AB_12</vt:lpwstr>
  </property>
</Properties>
</file>